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C359B" w14:textId="77777777" w:rsidR="001B4F05" w:rsidRPr="00EB63AC" w:rsidRDefault="001B4F05" w:rsidP="001B4F05">
      <w:pPr>
        <w:spacing w:after="0" w:line="240" w:lineRule="auto"/>
        <w:jc w:val="center"/>
        <w:rPr>
          <w:rFonts w:ascii="Times New Roman" w:hAnsi="Times New Roman" w:cs="Times New Roman"/>
          <w:b/>
          <w:bCs/>
          <w:sz w:val="28"/>
          <w:szCs w:val="28"/>
          <w:lang w:val="kk-KZ"/>
        </w:rPr>
      </w:pPr>
      <w:r w:rsidRPr="00EB63AC">
        <w:rPr>
          <w:rFonts w:ascii="Times New Roman" w:hAnsi="Times New Roman" w:cs="Times New Roman"/>
          <w:b/>
          <w:bCs/>
          <w:sz w:val="28"/>
          <w:szCs w:val="28"/>
          <w:lang w:val="kk-KZ"/>
        </w:rPr>
        <w:t>Сирек жер металдар өндірісі (скандий, иттрий, лантан)</w:t>
      </w:r>
    </w:p>
    <w:p w14:paraId="29D15663" w14:textId="77777777" w:rsidR="001B4F05" w:rsidRDefault="001B4F05" w:rsidP="001B4F05">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p>
    <w:p w14:paraId="70F4D635" w14:textId="77777777" w:rsidR="001B4F05" w:rsidRPr="0026674F" w:rsidRDefault="001B4F05" w:rsidP="001B4F05">
      <w:pPr>
        <w:autoSpaceDE w:val="0"/>
        <w:autoSpaceDN w:val="0"/>
        <w:adjustRightInd w:val="0"/>
        <w:spacing w:after="0" w:line="240" w:lineRule="auto"/>
        <w:ind w:firstLine="708"/>
        <w:jc w:val="both"/>
        <w:rPr>
          <w:rFonts w:ascii="Times New Roman" w:eastAsia="TimesNewRomanPSMT" w:hAnsi="Times New Roman" w:cs="Times New Roman"/>
          <w:b/>
          <w:sz w:val="28"/>
          <w:szCs w:val="28"/>
          <w:lang w:val="kk-KZ"/>
        </w:rPr>
      </w:pPr>
      <w:r w:rsidRPr="0026674F">
        <w:rPr>
          <w:rFonts w:ascii="Times New Roman" w:eastAsia="TimesNewRomanPSMT" w:hAnsi="Times New Roman" w:cs="Times New Roman"/>
          <w:b/>
          <w:sz w:val="28"/>
          <w:szCs w:val="28"/>
          <w:lang w:val="kk-KZ"/>
        </w:rPr>
        <w:t>1 Скандий, иттрий, лантан металдарының сипаттамасы</w:t>
      </w:r>
    </w:p>
    <w:p w14:paraId="7BCA9574" w14:textId="77777777" w:rsidR="001B4F05" w:rsidRDefault="001B4F05" w:rsidP="001B4F05">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p>
    <w:p w14:paraId="25D47A0E" w14:textId="77777777" w:rsidR="001B4F05" w:rsidRPr="00DB277C" w:rsidRDefault="001B4F05" w:rsidP="001B4F05">
      <w:pPr>
        <w:widowControl w:val="0"/>
        <w:shd w:val="clear" w:color="auto" w:fill="FFFFFF"/>
        <w:spacing w:after="0" w:line="240" w:lineRule="auto"/>
        <w:ind w:firstLine="567"/>
        <w:jc w:val="both"/>
        <w:rPr>
          <w:rFonts w:ascii="Times New Roman" w:eastAsia="Times New Roman" w:hAnsi="Times New Roman" w:cs="Times New Roman"/>
          <w:sz w:val="28"/>
          <w:szCs w:val="28"/>
          <w:lang w:val="kk-KZ"/>
        </w:rPr>
      </w:pPr>
      <w:r w:rsidRPr="00DB277C">
        <w:rPr>
          <w:rFonts w:ascii="Times New Roman" w:eastAsia="Times New Roman" w:hAnsi="Times New Roman" w:cs="Times New Roman"/>
          <w:sz w:val="28"/>
          <w:szCs w:val="28"/>
          <w:lang w:val="kk-KZ"/>
        </w:rPr>
        <w:t>Қазақстанда сирек металдар түсті металдарды өндіру кезінде жол-жөнекей өндіріледі. Катодты мыс өндіру кезінде рений, глинозем өндіру кезінде галлий. Индийді, таллийді, селенді қорғасын өндірісінің тозаңынан, теллурды - қара қорғасынды тазартып сілтілі қорытпа алады. Риддер металлургия алаңында құрамында қорғасын бар концентраттарды өңдеу кезінде кадмий мен таллий алады. «Қазатомөнеркәсіп» акционерлік қоғамында тантал, бериллий, ниобий және молибден, «Қазниобий» жауапкершілігі шектеулі серіктестігінде ниобий, «Өскемен титан магний комбинаты» акционерлік қоғамында ванадий. Лантаноид тобының сирек кездесетін элементтерін «Ертіс сирек кездесетін компаниясы» жауапкершілігі шектеулі серіктестігінде алады.</w:t>
      </w:r>
    </w:p>
    <w:p w14:paraId="635B28C0" w14:textId="77777777" w:rsidR="001B4F05" w:rsidRPr="00DB277C" w:rsidRDefault="001B4F05" w:rsidP="001B4F05">
      <w:pPr>
        <w:widowControl w:val="0"/>
        <w:shd w:val="clear" w:color="auto" w:fill="FFFFFF"/>
        <w:spacing w:after="0" w:line="240" w:lineRule="auto"/>
        <w:ind w:firstLine="567"/>
        <w:jc w:val="both"/>
        <w:rPr>
          <w:rFonts w:ascii="Times New Roman" w:eastAsia="Times New Roman" w:hAnsi="Times New Roman" w:cs="Times New Roman"/>
          <w:sz w:val="28"/>
          <w:szCs w:val="28"/>
          <w:lang w:val="kk-KZ"/>
        </w:rPr>
      </w:pPr>
      <w:r w:rsidRPr="00DB277C">
        <w:rPr>
          <w:rFonts w:ascii="Times New Roman" w:eastAsia="Times New Roman" w:hAnsi="Times New Roman" w:cs="Times New Roman"/>
          <w:sz w:val="28"/>
          <w:szCs w:val="28"/>
          <w:lang w:val="kk-KZ"/>
        </w:rPr>
        <w:t>Қазақстанда сирек кездесетін металдарды өндіруге Қостанай облысындағы Құндыбай кенорны, ал сирек металдарды өндіруге Қарағанды облысындағы Жоғарғы Қайрақты кен орны неғұрлым перспективалы болып табылады.</w:t>
      </w:r>
    </w:p>
    <w:p w14:paraId="3B373A66" w14:textId="77777777" w:rsidR="001B4F05" w:rsidRPr="00DB277C" w:rsidRDefault="001B4F05" w:rsidP="001B4F05">
      <w:pPr>
        <w:widowControl w:val="0"/>
        <w:shd w:val="clear" w:color="auto" w:fill="FFFFFF"/>
        <w:spacing w:after="0" w:line="240" w:lineRule="auto"/>
        <w:ind w:firstLine="567"/>
        <w:jc w:val="both"/>
        <w:rPr>
          <w:rFonts w:ascii="Times New Roman" w:eastAsia="Times New Roman" w:hAnsi="Times New Roman" w:cs="Times New Roman"/>
          <w:sz w:val="28"/>
          <w:szCs w:val="28"/>
          <w:lang w:val="kk-KZ"/>
        </w:rPr>
      </w:pPr>
      <w:r w:rsidRPr="00DB277C">
        <w:rPr>
          <w:rFonts w:ascii="Times New Roman" w:eastAsia="Times New Roman" w:hAnsi="Times New Roman" w:cs="Times New Roman"/>
          <w:sz w:val="28"/>
          <w:szCs w:val="28"/>
          <w:lang w:val="kk-KZ"/>
        </w:rPr>
        <w:t>«Тау-Кен-Самұрық» ұлттық тау-кен компаниясы» акционерлік қоғамы Жоғарғы Қайрақты ірі вольфрам-молибден кен орнының базасында вольфрам және молибден концентраттары мен вольфрам өнімін өндірісін құру мәселесін талқылауда. Қазақстанда вольфрам өнімін шығару болаттың жеке түрлерін өндіруді дамытуға түрткі болады.</w:t>
      </w:r>
    </w:p>
    <w:p w14:paraId="50C81D11" w14:textId="77777777" w:rsidR="001B4F05" w:rsidRPr="00DB277C" w:rsidRDefault="001B4F05" w:rsidP="001B4F05">
      <w:pPr>
        <w:widowControl w:val="0"/>
        <w:shd w:val="clear" w:color="auto" w:fill="FFFFFF"/>
        <w:spacing w:after="0" w:line="240" w:lineRule="auto"/>
        <w:ind w:firstLine="567"/>
        <w:jc w:val="both"/>
        <w:rPr>
          <w:rFonts w:ascii="Times New Roman" w:eastAsia="Times New Roman" w:hAnsi="Times New Roman" w:cs="Times New Roman"/>
          <w:sz w:val="28"/>
          <w:szCs w:val="28"/>
          <w:lang w:val="kk-KZ"/>
        </w:rPr>
      </w:pPr>
      <w:r w:rsidRPr="00DB277C">
        <w:rPr>
          <w:rFonts w:ascii="Times New Roman" w:eastAsia="Times New Roman" w:hAnsi="Times New Roman" w:cs="Times New Roman"/>
          <w:sz w:val="28"/>
          <w:szCs w:val="28"/>
          <w:lang w:val="kk-KZ"/>
        </w:rPr>
        <w:t>Ірі компаниялардан басқа, жер қойнауын пайдаланушылардың орта және шағын түсті және қара металдар кен орындарын кендер немесе концентраттар шығара отырып, шикізат базасын дамытуға инвестиция салу жөнінде жұмыс жүргізіп жатқанын атап өту қажет. Кәсіпорындардың шикізат базасын дамытуға салған инвестицияларының жалпы сомасы 450 млрд. астам теңгені құрайды («Нова-цинк» жауапкершілігі шектеулі серіктестігі, «Шалқия» жауапкершілігі шектеулі серіктестігі, «Теміртау электр металлургия зауыты» жауапкершілігі шектеулі серіктестігі, «АиК» жауапкершілігі шектеулі серіктестігі және басқалары)</w:t>
      </w:r>
    </w:p>
    <w:p w14:paraId="280FEFFE" w14:textId="77777777" w:rsidR="001B4F05" w:rsidRPr="00003C6E" w:rsidRDefault="001B4F05" w:rsidP="001B4F05">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sz w:val="28"/>
          <w:szCs w:val="28"/>
          <w:lang w:val="kk-KZ"/>
        </w:rPr>
        <w:t>Қазіргі кезде 107 химиялық элементтен 61 элементті сирек деп атайды.</w:t>
      </w:r>
    </w:p>
    <w:p w14:paraId="06769C73" w14:textId="77777777" w:rsidR="001B4F05" w:rsidRPr="00003C6E" w:rsidRDefault="001B4F05" w:rsidP="001B4F05">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sz w:val="28"/>
          <w:szCs w:val="28"/>
          <w:lang w:val="kk-KZ"/>
        </w:rPr>
        <w:t>Сирек металдардың - көпшілігі жай металдар; металл еместерге жартылай өткізгіштік қасиеттерге ие (Ge, Se, Te), сонымен қатар инертті газдар (He, Ne, Ar, Kr, Rn) жатады. Сирек металдардың периодтық жүйеде əртүрлі топта орналасуына жəне қасиеттерінің əртүрлігіне байланысты оларды белгілі бір физика-химиялық қасиеттері бойынша топтастыруға болмайды. Осыған байланысты сирек металдардың техникалық классификациясында оларды 5 топқа бөледі, əр топта осы топқа арналған белгілері бойынша жақын элементтер орналасады. Жеңіл жəне сирек металдардың техникалық классификациясы 1</w:t>
      </w:r>
      <w:r>
        <w:rPr>
          <w:rFonts w:ascii="Times New Roman" w:eastAsia="TimesNewRomanPSMT" w:hAnsi="Times New Roman" w:cs="Times New Roman"/>
          <w:sz w:val="28"/>
          <w:szCs w:val="28"/>
          <w:lang w:val="kk-KZ"/>
        </w:rPr>
        <w:t>1</w:t>
      </w:r>
      <w:r w:rsidRPr="00003C6E">
        <w:rPr>
          <w:rFonts w:ascii="Times New Roman" w:eastAsia="TimesNewRomanPSMT" w:hAnsi="Times New Roman" w:cs="Times New Roman"/>
          <w:sz w:val="28"/>
          <w:szCs w:val="28"/>
          <w:lang w:val="kk-KZ"/>
        </w:rPr>
        <w:t>-кестеде келтірілген.</w:t>
      </w:r>
    </w:p>
    <w:p w14:paraId="0F5C8B99" w14:textId="77777777" w:rsidR="001B4F05" w:rsidRPr="00003C6E" w:rsidRDefault="001B4F05" w:rsidP="001B4F05">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sz w:val="28"/>
          <w:szCs w:val="28"/>
          <w:lang w:val="kk-KZ"/>
        </w:rPr>
        <w:t xml:space="preserve">ХХ жүзжылдықтың басында сирек металдардың маңызы өсе бастады. Қазір сирек металдар жəне олардың балқымалары немесе əртүрлі </w:t>
      </w:r>
      <w:r w:rsidRPr="00003C6E">
        <w:rPr>
          <w:rFonts w:ascii="Times New Roman" w:eastAsia="TimesNewRomanPSMT" w:hAnsi="Times New Roman" w:cs="Times New Roman"/>
          <w:sz w:val="28"/>
          <w:szCs w:val="28"/>
          <w:lang w:val="kk-KZ"/>
        </w:rPr>
        <w:lastRenderedPageBreak/>
        <w:t>қосылыстары қолданылмайтын жаңа техниканың аймағын табу мүмкін емес. Атом энергетикасы, радиоэлектроника, авиациялық жəне ракеталық техника, машина жасау, жабдық, жасау химиялық өндіріс сирек металдар қолданылатын номенклатураны кеңейтеді жəне олардың тазалығына деген талапты жоғарылатады. Органикалық химияның үлкен табыстарына жəне көптеген металдарды алмастыратын полимерлік материалдардың өндірісінің дамуына қарамастан, сирек металдардың қазіргі заманғы техниканың дамуындағы рөлі кемімей, қайта керісінше артты.</w:t>
      </w:r>
    </w:p>
    <w:p w14:paraId="6C641950" w14:textId="77777777" w:rsidR="001B4F05" w:rsidRPr="00003C6E" w:rsidRDefault="001B4F05" w:rsidP="001B4F05">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sz w:val="28"/>
          <w:szCs w:val="28"/>
          <w:lang w:val="kk-KZ"/>
        </w:rPr>
        <w:t>Техниканың бірқатар салаларында, мысалға жұмыс температурасы 10000 жоғары, органикалық полимерлерді қолдануға болмайтын процестерде негізгі материалдар ретінде қиын балқитын сирек металдар жəне олардың əртүрлі қосылыстары (тотықтары, карбидтер, силицидтер жəне т.б.) пайдаланылады.</w:t>
      </w:r>
    </w:p>
    <w:p w14:paraId="572BFCC2" w14:textId="77777777" w:rsidR="001B4F05" w:rsidRPr="00003C6E" w:rsidRDefault="001B4F05" w:rsidP="001B4F05">
      <w:pPr>
        <w:spacing w:after="0" w:line="240" w:lineRule="auto"/>
        <w:jc w:val="both"/>
        <w:rPr>
          <w:rFonts w:ascii="Times New Roman" w:eastAsia="TimesNewRomanPSMT" w:hAnsi="Times New Roman" w:cs="Times New Roman"/>
          <w:sz w:val="28"/>
          <w:szCs w:val="28"/>
          <w:lang w:val="kk-KZ"/>
        </w:rPr>
      </w:pPr>
    </w:p>
    <w:p w14:paraId="4D8C917E" w14:textId="77777777" w:rsidR="001B4F05" w:rsidRPr="00003C6E" w:rsidRDefault="001B4F05" w:rsidP="001B4F05">
      <w:pPr>
        <w:spacing w:after="0" w:line="240" w:lineRule="auto"/>
        <w:ind w:firstLine="708"/>
        <w:jc w:val="both"/>
        <w:rPr>
          <w:rFonts w:ascii="Times New Roman" w:eastAsia="TimesNewRomanPSMT" w:hAnsi="Times New Roman" w:cs="Times New Roman"/>
          <w:sz w:val="28"/>
          <w:szCs w:val="28"/>
          <w:lang w:val="kk-KZ"/>
        </w:rPr>
      </w:pPr>
      <w:r>
        <w:rPr>
          <w:rFonts w:ascii="Times New Roman" w:eastAsia="TimesNewRomanPSMT" w:hAnsi="Times New Roman" w:cs="Times New Roman"/>
          <w:sz w:val="28"/>
          <w:szCs w:val="28"/>
          <w:lang w:val="kk-KZ"/>
        </w:rPr>
        <w:t xml:space="preserve">Кесте 11- </w:t>
      </w:r>
      <w:r w:rsidRPr="00A11CF7">
        <w:rPr>
          <w:rFonts w:ascii="Times New Roman" w:eastAsia="TimesNewRomanPSMT" w:hAnsi="Times New Roman" w:cs="Times New Roman"/>
          <w:color w:val="FF0000"/>
          <w:sz w:val="28"/>
          <w:szCs w:val="28"/>
          <w:lang w:val="kk-KZ"/>
        </w:rPr>
        <w:t>Жеңіл жəне сирек металдардың техникалық классификациясы</w:t>
      </w:r>
    </w:p>
    <w:p w14:paraId="24B661A5" w14:textId="77777777" w:rsidR="001B4F05" w:rsidRPr="00003C6E" w:rsidRDefault="001B4F05" w:rsidP="001B4F05">
      <w:pPr>
        <w:spacing w:after="0" w:line="240" w:lineRule="auto"/>
        <w:jc w:val="both"/>
        <w:rPr>
          <w:rFonts w:ascii="Times New Roman" w:hAnsi="Times New Roman" w:cs="Times New Roman"/>
          <w:noProof/>
          <w:sz w:val="28"/>
          <w:szCs w:val="28"/>
          <w:lang w:val="kk-KZ"/>
        </w:rPr>
      </w:pPr>
      <w:r w:rsidRPr="00003C6E">
        <w:rPr>
          <w:rFonts w:ascii="Times New Roman" w:eastAsia="TimesNewRomanPSMT" w:hAnsi="Times New Roman" w:cs="Times New Roman"/>
          <w:noProof/>
          <w:sz w:val="28"/>
          <w:szCs w:val="28"/>
        </w:rPr>
        <w:drawing>
          <wp:inline distT="0" distB="0" distL="0" distR="0" wp14:anchorId="35C0DBA5" wp14:editId="42B70AF4">
            <wp:extent cx="6037365" cy="2671948"/>
            <wp:effectExtent l="19050" t="0" r="1485" b="0"/>
            <wp:docPr id="4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6043741" cy="2674770"/>
                    </a:xfrm>
                    <a:prstGeom prst="rect">
                      <a:avLst/>
                    </a:prstGeom>
                    <a:noFill/>
                    <a:ln w="9525">
                      <a:noFill/>
                      <a:miter lim="800000"/>
                      <a:headEnd/>
                      <a:tailEnd/>
                    </a:ln>
                  </pic:spPr>
                </pic:pic>
              </a:graphicData>
            </a:graphic>
          </wp:inline>
        </w:drawing>
      </w:r>
    </w:p>
    <w:p w14:paraId="03CCCCBD" w14:textId="77777777" w:rsidR="001B4F05" w:rsidRPr="00003C6E" w:rsidRDefault="001B4F05" w:rsidP="001B4F05">
      <w:pPr>
        <w:spacing w:after="0" w:line="240" w:lineRule="auto"/>
        <w:jc w:val="both"/>
        <w:rPr>
          <w:rFonts w:ascii="Times New Roman" w:eastAsia="TimesNewRomanPSMT" w:hAnsi="Times New Roman" w:cs="Times New Roman"/>
          <w:sz w:val="28"/>
          <w:szCs w:val="28"/>
          <w:lang w:val="kk-KZ"/>
        </w:rPr>
      </w:pPr>
    </w:p>
    <w:p w14:paraId="62D7214F" w14:textId="77777777" w:rsidR="001B4F05" w:rsidRDefault="001B4F05" w:rsidP="001B4F05">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03C6E">
        <w:rPr>
          <w:rFonts w:ascii="Times New Roman" w:eastAsia="TimesNewRomanPSMT" w:hAnsi="Times New Roman" w:cs="Times New Roman"/>
          <w:sz w:val="28"/>
          <w:szCs w:val="28"/>
          <w:lang w:val="kk-KZ"/>
        </w:rPr>
        <w:t>Д.И. Менделеевтің периодтық жүйесінің əртүрлі тобында орналасқан, сирек металдар таң</w:t>
      </w:r>
      <w:r>
        <w:rPr>
          <w:rFonts w:ascii="Times New Roman" w:eastAsia="TimesNewRomanPSMT" w:hAnsi="Times New Roman" w:cs="Times New Roman"/>
          <w:sz w:val="28"/>
          <w:szCs w:val="28"/>
          <w:lang w:val="kk-KZ"/>
        </w:rPr>
        <w:t xml:space="preserve"> </w:t>
      </w:r>
      <w:r w:rsidRPr="00003C6E">
        <w:rPr>
          <w:rFonts w:ascii="Times New Roman" w:eastAsia="TimesNewRomanPSMT" w:hAnsi="Times New Roman" w:cs="Times New Roman"/>
          <w:sz w:val="28"/>
          <w:szCs w:val="28"/>
          <w:lang w:val="kk-KZ"/>
        </w:rPr>
        <w:t xml:space="preserve">қаларлық əртүрлі физикалық жəне химиялық қасиеттерге ие. </w:t>
      </w:r>
      <w:r w:rsidRPr="00033B51">
        <w:rPr>
          <w:rFonts w:ascii="Times New Roman" w:eastAsia="TimesNewRomanPSMT" w:hAnsi="Times New Roman" w:cs="Times New Roman"/>
          <w:sz w:val="28"/>
          <w:szCs w:val="28"/>
          <w:lang w:val="kk-KZ"/>
        </w:rPr>
        <w:t>Мысалға, балқу температуралары</w:t>
      </w:r>
      <w:r w:rsidRPr="00003C6E">
        <w:rPr>
          <w:rFonts w:ascii="Times New Roman" w:eastAsia="TimesNewRomanPSMT" w:hAnsi="Times New Roman" w:cs="Times New Roman"/>
          <w:sz w:val="28"/>
          <w:szCs w:val="28"/>
          <w:lang w:val="kk-KZ"/>
        </w:rPr>
        <w:t xml:space="preserve"> </w:t>
      </w:r>
      <w:r w:rsidRPr="00033B51">
        <w:rPr>
          <w:rFonts w:ascii="Times New Roman" w:eastAsia="TimesNewRomanPSMT" w:hAnsi="Times New Roman" w:cs="Times New Roman"/>
          <w:sz w:val="28"/>
          <w:szCs w:val="28"/>
          <w:lang w:val="kk-KZ"/>
        </w:rPr>
        <w:t>290-ден (галлий) 34000 (вольфрам) дейін өзгереді. Сирек металдардың спецификалық қасиеттері</w:t>
      </w:r>
      <w:r w:rsidRPr="00003C6E">
        <w:rPr>
          <w:rFonts w:ascii="Times New Roman" w:eastAsia="TimesNewRomanPSMT" w:hAnsi="Times New Roman" w:cs="Times New Roman"/>
          <w:sz w:val="28"/>
          <w:szCs w:val="28"/>
          <w:lang w:val="kk-KZ"/>
        </w:rPr>
        <w:t xml:space="preserve"> </w:t>
      </w:r>
      <w:r w:rsidRPr="00033B51">
        <w:rPr>
          <w:rFonts w:ascii="Times New Roman" w:eastAsia="TimesNewRomanPSMT" w:hAnsi="Times New Roman" w:cs="Times New Roman"/>
          <w:sz w:val="28"/>
          <w:szCs w:val="28"/>
          <w:lang w:val="kk-KZ"/>
        </w:rPr>
        <w:t xml:space="preserve">олардың өндірісінің дамуына қарай белгілі бола бастады. </w:t>
      </w:r>
      <w:r w:rsidRPr="00BA7EC5">
        <w:rPr>
          <w:rFonts w:ascii="Times New Roman" w:eastAsia="TimesNewRomanPSMT" w:hAnsi="Times New Roman" w:cs="Times New Roman"/>
          <w:sz w:val="28"/>
          <w:szCs w:val="28"/>
          <w:lang w:val="kk-KZ"/>
        </w:rPr>
        <w:t>Мұның мысалы ретінде, цирконий,</w:t>
      </w:r>
      <w:r w:rsidRPr="00003C6E">
        <w:rPr>
          <w:rFonts w:ascii="Times New Roman" w:eastAsia="TimesNewRomanPSMT" w:hAnsi="Times New Roman" w:cs="Times New Roman"/>
          <w:sz w:val="28"/>
          <w:szCs w:val="28"/>
          <w:lang w:val="kk-KZ"/>
        </w:rPr>
        <w:t xml:space="preserve"> </w:t>
      </w:r>
      <w:r w:rsidRPr="00BA7EC5">
        <w:rPr>
          <w:rFonts w:ascii="Times New Roman" w:eastAsia="TimesNewRomanPSMT" w:hAnsi="Times New Roman" w:cs="Times New Roman"/>
          <w:sz w:val="28"/>
          <w:szCs w:val="28"/>
          <w:lang w:val="kk-KZ"/>
        </w:rPr>
        <w:t>ниобий жəне титанды келтіруге болады, олардың тазалығын жоғарылатқан сайын сирек</w:t>
      </w:r>
      <w:r w:rsidRPr="00003C6E">
        <w:rPr>
          <w:rFonts w:ascii="Times New Roman" w:eastAsia="TimesNewRomanPSMT" w:hAnsi="Times New Roman" w:cs="Times New Roman"/>
          <w:sz w:val="28"/>
          <w:szCs w:val="28"/>
          <w:lang w:val="kk-KZ"/>
        </w:rPr>
        <w:t xml:space="preserve"> </w:t>
      </w:r>
      <w:r w:rsidRPr="00BA7EC5">
        <w:rPr>
          <w:rFonts w:ascii="Times New Roman" w:eastAsia="TimesNewRomanPSMT" w:hAnsi="Times New Roman" w:cs="Times New Roman"/>
          <w:sz w:val="28"/>
          <w:szCs w:val="28"/>
          <w:lang w:val="kk-KZ"/>
        </w:rPr>
        <w:t>металдардың күтпеген қасиеттері ашылады. Бұл металдар ұзақ уақыт бойы өте əлсіз деп</w:t>
      </w:r>
      <w:r w:rsidRPr="00003C6E">
        <w:rPr>
          <w:rFonts w:ascii="Times New Roman" w:eastAsia="TimesNewRomanPSMT" w:hAnsi="Times New Roman" w:cs="Times New Roman"/>
          <w:sz w:val="28"/>
          <w:szCs w:val="28"/>
          <w:lang w:val="kk-KZ"/>
        </w:rPr>
        <w:t xml:space="preserve"> </w:t>
      </w:r>
      <w:r w:rsidRPr="00BA7EC5">
        <w:rPr>
          <w:rFonts w:ascii="Times New Roman" w:eastAsia="TimesNewRomanPSMT" w:hAnsi="Times New Roman" w:cs="Times New Roman"/>
          <w:sz w:val="28"/>
          <w:szCs w:val="28"/>
          <w:lang w:val="kk-KZ"/>
        </w:rPr>
        <w:t>саналып келді, тек газ қоспаларынан (оттегінің, азоттың жəне сутегінің) тереңдетіп тазалау</w:t>
      </w:r>
      <w:r w:rsidRPr="00003C6E">
        <w:rPr>
          <w:rFonts w:ascii="Times New Roman" w:eastAsia="TimesNewRomanPSMT" w:hAnsi="Times New Roman" w:cs="Times New Roman"/>
          <w:sz w:val="28"/>
          <w:szCs w:val="28"/>
          <w:lang w:val="kk-KZ"/>
        </w:rPr>
        <w:t xml:space="preserve"> </w:t>
      </w:r>
      <w:r w:rsidRPr="00BA7EC5">
        <w:rPr>
          <w:rFonts w:ascii="Times New Roman" w:eastAsia="TimesNewRomanPSMT" w:hAnsi="Times New Roman" w:cs="Times New Roman"/>
          <w:sz w:val="28"/>
          <w:szCs w:val="28"/>
          <w:lang w:val="kk-KZ"/>
        </w:rPr>
        <w:t>олардың жоғарғы созылғыштығын анықтады</w:t>
      </w:r>
      <w:r>
        <w:rPr>
          <w:rFonts w:ascii="Times New Roman" w:eastAsia="TimesNewRomanPSMT" w:hAnsi="Times New Roman" w:cs="Times New Roman"/>
          <w:sz w:val="28"/>
          <w:szCs w:val="28"/>
          <w:lang w:val="kk-KZ"/>
        </w:rPr>
        <w:t>.</w:t>
      </w:r>
    </w:p>
    <w:p w14:paraId="7225CBCE" w14:textId="77777777" w:rsidR="001B4F05" w:rsidRDefault="001B4F05" w:rsidP="001B4F05">
      <w:pPr>
        <w:autoSpaceDE w:val="0"/>
        <w:autoSpaceDN w:val="0"/>
        <w:adjustRightInd w:val="0"/>
        <w:spacing w:after="0" w:line="240" w:lineRule="auto"/>
        <w:ind w:firstLine="708"/>
        <w:jc w:val="both"/>
        <w:rPr>
          <w:rFonts w:ascii="Times New Roman" w:eastAsia="TimesNewRomanPS-ItalicMT" w:hAnsi="Times New Roman"/>
          <w:i/>
          <w:iCs/>
          <w:sz w:val="28"/>
          <w:szCs w:val="28"/>
          <w:lang w:val="kk-KZ"/>
        </w:rPr>
      </w:pPr>
    </w:p>
    <w:p w14:paraId="35AFC0F5" w14:textId="77777777" w:rsidR="001B4F05" w:rsidRDefault="001B4F05" w:rsidP="001B4F05">
      <w:pPr>
        <w:autoSpaceDE w:val="0"/>
        <w:autoSpaceDN w:val="0"/>
        <w:adjustRightInd w:val="0"/>
        <w:spacing w:after="0" w:line="240" w:lineRule="auto"/>
        <w:jc w:val="both"/>
        <w:rPr>
          <w:rFonts w:ascii="Times New Roman" w:eastAsia="TimesNewRomanPS-ItalicMT" w:hAnsi="Times New Roman" w:cs="Times New Roman"/>
          <w:b/>
          <w:iCs/>
          <w:sz w:val="28"/>
          <w:szCs w:val="28"/>
          <w:lang w:val="kk-KZ"/>
        </w:rPr>
      </w:pPr>
      <w:r w:rsidRPr="00A4506F">
        <w:rPr>
          <w:rFonts w:ascii="Times New Roman" w:eastAsia="TimesNewRomanPS-ItalicMT" w:hAnsi="Times New Roman" w:cs="Times New Roman"/>
          <w:b/>
          <w:iCs/>
          <w:sz w:val="28"/>
          <w:szCs w:val="28"/>
          <w:lang w:val="kk-KZ"/>
        </w:rPr>
        <w:t>Бақылау сұрақтары:</w:t>
      </w:r>
    </w:p>
    <w:p w14:paraId="328A375E" w14:textId="77777777" w:rsidR="001B4F05" w:rsidRDefault="001B4F05" w:rsidP="001B4F05">
      <w:pPr>
        <w:spacing w:after="0" w:line="240" w:lineRule="auto"/>
        <w:jc w:val="both"/>
        <w:rPr>
          <w:rFonts w:ascii="Times New Roman" w:hAnsi="Times New Roman" w:cs="Times New Roman"/>
          <w:b/>
          <w:sz w:val="28"/>
          <w:szCs w:val="28"/>
          <w:lang w:val="kk-KZ"/>
        </w:rPr>
      </w:pPr>
    </w:p>
    <w:p w14:paraId="7B7AEC1C" w14:textId="77777777" w:rsidR="001B4F05" w:rsidRPr="00BE2D85" w:rsidRDefault="001B4F05" w:rsidP="001B4F05">
      <w:pPr>
        <w:autoSpaceDE w:val="0"/>
        <w:autoSpaceDN w:val="0"/>
        <w:adjustRightInd w:val="0"/>
        <w:spacing w:after="0" w:line="240" w:lineRule="auto"/>
        <w:jc w:val="both"/>
        <w:rPr>
          <w:rFonts w:ascii="Times New Roman" w:eastAsia="TimesNewRomanPSMT" w:hAnsi="Times New Roman" w:cs="Times New Roman"/>
          <w:sz w:val="28"/>
          <w:szCs w:val="28"/>
          <w:lang w:val="kk-KZ"/>
        </w:rPr>
      </w:pPr>
      <w:r w:rsidRPr="00BE2D85">
        <w:rPr>
          <w:rFonts w:ascii="Times New Roman" w:eastAsia="TimesNewRomanPSMT" w:hAnsi="Times New Roman" w:cs="Times New Roman"/>
          <w:sz w:val="28"/>
          <w:szCs w:val="28"/>
          <w:lang w:val="kk-KZ"/>
        </w:rPr>
        <w:t>1 Скандий, иттрий, лантан металдарының сипаттамасы</w:t>
      </w:r>
    </w:p>
    <w:p w14:paraId="223D2235" w14:textId="77777777" w:rsidR="00500214" w:rsidRDefault="00500214"/>
    <w:sectPr w:rsidR="005002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MT">
    <w:altName w:val="MS Mincho"/>
    <w:panose1 w:val="00000000000000000000"/>
    <w:charset w:val="80"/>
    <w:family w:val="auto"/>
    <w:notTrueType/>
    <w:pitch w:val="default"/>
    <w:sig w:usb0="00000003" w:usb1="08070000" w:usb2="00000010" w:usb3="00000000" w:csb0="00020001" w:csb1="00000000"/>
  </w:font>
  <w:font w:name="TimesNewRomanPS-Italic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483"/>
    <w:rsid w:val="001B4F05"/>
    <w:rsid w:val="00500214"/>
    <w:rsid w:val="00556483"/>
    <w:rsid w:val="007E4F6C"/>
    <w:rsid w:val="00820E0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462C0B-6064-41FD-8D5B-7FE654604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4F05"/>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641</Words>
  <Characters>3655</Characters>
  <Application>Microsoft Office Word</Application>
  <DocSecurity>0</DocSecurity>
  <Lines>30</Lines>
  <Paragraphs>8</Paragraphs>
  <ScaleCrop>false</ScaleCrop>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2025-10-13T03:21:00Z</dcterms:created>
  <dcterms:modified xsi:type="dcterms:W3CDTF">2025-10-13T03:21:00Z</dcterms:modified>
</cp:coreProperties>
</file>